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5-</w:t>
      </w:r>
      <w:r>
        <w:rPr>
          <w:rFonts w:ascii="Times New Roman" w:eastAsia="Times New Roman" w:hAnsi="Times New Roman" w:cs="Times New Roman"/>
          <w:sz w:val="26"/>
          <w:szCs w:val="26"/>
        </w:rPr>
        <w:t>1219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2610/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firstLine="567"/>
        <w:jc w:val="right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02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Сулейманова Анвара Павловича, </w:t>
      </w:r>
      <w:r>
        <w:rPr>
          <w:rStyle w:val="cat-UserDefinedgrp-27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</w:t>
      </w:r>
      <w:r>
        <w:rPr>
          <w:rFonts w:ascii="Times New Roman" w:eastAsia="Times New Roman" w:hAnsi="Times New Roman" w:cs="Times New Roman"/>
          <w:sz w:val="27"/>
          <w:szCs w:val="27"/>
        </w:rPr>
        <w:t>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15.33 КоАП РФ,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протокола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1487167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10.08.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 </w:t>
      </w:r>
      <w:r>
        <w:rPr>
          <w:rStyle w:val="cat-UserDefinedgrp-28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Сулейманов А.П.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нарушение норм 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17, 19 и 24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от 24.07.1998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125-ФЗ «Об обязательном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социальном страховании от несчастных случаев на производстве и профессиональных заболеваний» </w:t>
      </w:r>
      <w:r>
        <w:rPr>
          <w:rFonts w:ascii="Times New Roman" w:eastAsia="Times New Roman" w:hAnsi="Times New Roman" w:cs="Times New Roman"/>
          <w:sz w:val="27"/>
          <w:szCs w:val="27"/>
        </w:rPr>
        <w:t>в установленные законом сроки не представил сведения о начисленных страховых взнос</w:t>
      </w:r>
      <w:r>
        <w:rPr>
          <w:rFonts w:ascii="Times New Roman" w:eastAsia="Times New Roman" w:hAnsi="Times New Roman" w:cs="Times New Roman"/>
          <w:sz w:val="27"/>
          <w:szCs w:val="27"/>
        </w:rPr>
        <w:t>ах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составе единой формы сведений (ЕФС-1) за </w:t>
      </w:r>
      <w:r>
        <w:rPr>
          <w:rFonts w:ascii="Times New Roman" w:eastAsia="Times New Roman" w:hAnsi="Times New Roman" w:cs="Times New Roman"/>
          <w:sz w:val="27"/>
          <w:szCs w:val="27"/>
        </w:rPr>
        <w:t>год 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ОСФР по ХМАО-Югре в г. Сургуте, сведения по форме ЕФС-1 был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представлен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22.06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(дата фактического предоставления отчета)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адресу: </w:t>
      </w:r>
      <w:r>
        <w:rPr>
          <w:rStyle w:val="cat-UserDefinedgrp-29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(дата предоставления расчетной ведомости по форме ЕФС-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подтверждается распечаткой с </w:t>
      </w:r>
      <w:r>
        <w:rPr>
          <w:rFonts w:ascii="Times New Roman" w:eastAsia="Times New Roman" w:hAnsi="Times New Roman" w:cs="Times New Roman"/>
          <w:sz w:val="27"/>
          <w:szCs w:val="27"/>
        </w:rPr>
        <w:t>программного комплекса «Фронт офис» (клиентская служба (на права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отдела) </w:t>
      </w:r>
      <w:r>
        <w:rPr>
          <w:rStyle w:val="cat-UserDefinedgrp-30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обращение </w:t>
      </w:r>
      <w:r>
        <w:rPr>
          <w:rFonts w:ascii="Times New Roman" w:eastAsia="Times New Roman" w:hAnsi="Times New Roman" w:cs="Times New Roman"/>
          <w:sz w:val="27"/>
          <w:szCs w:val="27"/>
        </w:rPr>
        <w:t>ЕФС-</w:t>
      </w:r>
      <w:r>
        <w:rPr>
          <w:rStyle w:val="cat-UserDefinedgrp-31rplc-2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22.06.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г.), </w:t>
      </w:r>
      <w:r>
        <w:rPr>
          <w:rFonts w:ascii="Times New Roman" w:eastAsia="Times New Roman" w:hAnsi="Times New Roman" w:cs="Times New Roman"/>
          <w:sz w:val="27"/>
          <w:szCs w:val="27"/>
        </w:rPr>
        <w:t>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извещенн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остановления Пленума ВС РФ от 24.03.2005 г. № 5),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присутствовал, ходатайств об отложении судебного заседания не заявлял. При таких обстоятельствах и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Сулейманов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А.П.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инкриминируемого административного правонарушения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1487167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10.08.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11.08.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страхователе;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ЕГРЮЛ;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случаях на производстве и профессиональных заболеваний (ЕФС-1)»;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извещением о вызове должностного лица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24.06.2026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25.06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отчетом об отслеживании почтового отправления.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Приведенные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выше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в своей совокупности относимы, допустимы, достоверны и свидетельствуют о 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Сулейманова А.П. </w:t>
      </w:r>
      <w:r>
        <w:rPr>
          <w:rFonts w:ascii="Times New Roman" w:eastAsia="Times New Roman" w:hAnsi="Times New Roman" w:cs="Times New Roman"/>
          <w:sz w:val="27"/>
          <w:szCs w:val="27"/>
        </w:rPr>
        <w:t>в инкриминируемом административном правонарушении.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нарушение установленных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Обстоятельств, смягчающих и отягчающих административную ответственность, судом не выявлено.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административного взыскания, соблюдая требования </w:t>
      </w:r>
      <w:hyperlink r:id="rId5" w:anchor="/document/12125267/entry/4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4.1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мировой судья учитывает характер совершенного правонарушения, обстоятельства его совершения, личность правонарушителя, и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Сулейманов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А.П.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наказание в виде минимального штрафа, установленного санкцией ч. 2 </w:t>
      </w:r>
      <w:hyperlink r:id="rId5" w:anchor="/document/12125267/entry/156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ст. 15.33 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тоже время статья 4.1.1 КоАП РФ предусматривает, что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КоАП РФ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ч. 2 ст. 3.4 данного Кодекса, за исключением случаев, предусмотренных ч. 2 названной статьи.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UserDefinedgrp-32rplc-3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генеральным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которого является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Сулейманов А.П., </w:t>
      </w:r>
      <w:r>
        <w:rPr>
          <w:rFonts w:ascii="Times New Roman" w:eastAsia="Times New Roman" w:hAnsi="Times New Roman" w:cs="Times New Roman"/>
          <w:sz w:val="27"/>
          <w:szCs w:val="27"/>
        </w:rPr>
        <w:t>ранее к административной отв</w:t>
      </w:r>
      <w:r>
        <w:rPr>
          <w:rFonts w:ascii="Times New Roman" w:eastAsia="Times New Roman" w:hAnsi="Times New Roman" w:cs="Times New Roman"/>
          <w:sz w:val="27"/>
          <w:szCs w:val="27"/>
        </w:rPr>
        <w:t>етственности не привлекавшийся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относится к </w:t>
      </w:r>
      <w:r>
        <w:rPr>
          <w:rFonts w:ascii="Times New Roman" w:eastAsia="Times New Roman" w:hAnsi="Times New Roman" w:cs="Times New Roman"/>
          <w:sz w:val="27"/>
          <w:szCs w:val="27"/>
        </w:rPr>
        <w:t>микропредприятию</w:t>
      </w:r>
      <w:r>
        <w:rPr>
          <w:rFonts w:ascii="Times New Roman" w:eastAsia="Times New Roman" w:hAnsi="Times New Roman" w:cs="Times New Roman"/>
          <w:sz w:val="27"/>
          <w:szCs w:val="27"/>
        </w:rPr>
        <w:t>, что подтверждается сведениями из Единого реестра субъектов малого и среднего предпринимательства.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ст. 3.4 КоАП РФ предупреждение устанавливается за впервые совершенные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административные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Санкция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</w:t>
      </w:r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РФ не предусматривает возможности назначения наказания в виде предупреждения, но в силу того, что при рассмотрении протокола не установлено обстоятельств, препятствующих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применению положений </w:t>
      </w:r>
      <w:hyperlink r:id="rId5" w:anchor="/document/12125267/entry/41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4.1.1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мировой судья полагает возможным применить положение указанной нормы и заменить наказание в виде административного штрафа на предупреждение.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уководствуясь ст. 29.9-29.10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8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Сулейманова Анвара Павловича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2 ст. 15.33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предупреждения.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Сургутский городской суд путем подачи жалобы через мирового судью судебного участка № 10 Сургутского судебного района города окружного значения Сургута в течение десяти дней со дня получения копии постановления.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6">
    <w:name w:val="cat-UserDefined grp-27 rplc-6"/>
    <w:basedOn w:val="DefaultParagraphFont"/>
  </w:style>
  <w:style w:type="character" w:customStyle="1" w:styleId="cat-UserDefinedgrp-28rplc-16">
    <w:name w:val="cat-UserDefined grp-28 rplc-16"/>
    <w:basedOn w:val="DefaultParagraphFont"/>
  </w:style>
  <w:style w:type="character" w:customStyle="1" w:styleId="cat-UserDefinedgrp-29rplc-23">
    <w:name w:val="cat-UserDefined grp-29 rplc-23"/>
    <w:basedOn w:val="DefaultParagraphFont"/>
  </w:style>
  <w:style w:type="character" w:customStyle="1" w:styleId="cat-UserDefinedgrp-30rplc-24">
    <w:name w:val="cat-UserDefined grp-30 rplc-24"/>
    <w:basedOn w:val="DefaultParagraphFont"/>
  </w:style>
  <w:style w:type="character" w:customStyle="1" w:styleId="cat-UserDefinedgrp-31rplc-26">
    <w:name w:val="cat-UserDefined grp-31 rplc-26"/>
    <w:basedOn w:val="DefaultParagraphFont"/>
  </w:style>
  <w:style w:type="character" w:customStyle="1" w:styleId="cat-UserDefinedgrp-32rplc-38">
    <w:name w:val="cat-UserDefined grp-32 rplc-38"/>
    <w:basedOn w:val="DefaultParagraphFont"/>
  </w:style>
  <w:style w:type="character" w:customStyle="1" w:styleId="cat-UserDefinedgrp-28rplc-40">
    <w:name w:val="cat-UserDefined grp-28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